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F7" w:rsidRPr="003854DD" w:rsidRDefault="00151CF7" w:rsidP="00151CF7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54DD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151CF7" w:rsidRPr="003854DD" w:rsidRDefault="00151CF7" w:rsidP="00151CF7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54DD"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 </w:t>
      </w:r>
    </w:p>
    <w:p w:rsidR="00151CF7" w:rsidRPr="003854DD" w:rsidRDefault="00151CF7" w:rsidP="00151CF7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54D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51CF7" w:rsidRPr="003854DD" w:rsidRDefault="00151CF7" w:rsidP="00151CF7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1CF7" w:rsidRPr="003854DD" w:rsidRDefault="00151CF7" w:rsidP="00151CF7">
      <w:pPr>
        <w:tabs>
          <w:tab w:val="left" w:pos="49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D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51CF7" w:rsidRPr="003854DD" w:rsidRDefault="00151CF7" w:rsidP="00151CF7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1CF7" w:rsidRPr="003854DD" w:rsidRDefault="00151CF7" w:rsidP="00151CF7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1CF7" w:rsidRPr="003854DD" w:rsidRDefault="00D32AD0" w:rsidP="00151CF7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1CF7" w:rsidRPr="003854DD">
        <w:rPr>
          <w:rFonts w:ascii="Times New Roman" w:hAnsi="Times New Roman" w:cs="Times New Roman"/>
          <w:sz w:val="28"/>
          <w:szCs w:val="28"/>
        </w:rPr>
        <w:t>.</w:t>
      </w:r>
      <w:r w:rsidR="00151CF7">
        <w:rPr>
          <w:rFonts w:ascii="Times New Roman" w:hAnsi="Times New Roman" w:cs="Times New Roman"/>
          <w:sz w:val="28"/>
          <w:szCs w:val="28"/>
        </w:rPr>
        <w:t>12</w:t>
      </w:r>
      <w:r w:rsidR="00151CF7" w:rsidRPr="003854DD">
        <w:rPr>
          <w:rFonts w:ascii="Times New Roman" w:hAnsi="Times New Roman" w:cs="Times New Roman"/>
          <w:sz w:val="28"/>
          <w:szCs w:val="28"/>
        </w:rPr>
        <w:t>.201</w:t>
      </w:r>
      <w:r w:rsidR="00151CF7">
        <w:rPr>
          <w:rFonts w:ascii="Times New Roman" w:hAnsi="Times New Roman" w:cs="Times New Roman"/>
          <w:sz w:val="28"/>
          <w:szCs w:val="28"/>
        </w:rPr>
        <w:t>9</w:t>
      </w:r>
      <w:r w:rsidR="00151CF7" w:rsidRPr="00385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06018">
        <w:rPr>
          <w:rFonts w:ascii="Times New Roman" w:hAnsi="Times New Roman" w:cs="Times New Roman"/>
          <w:sz w:val="28"/>
          <w:szCs w:val="28"/>
        </w:rPr>
        <w:t xml:space="preserve">                                       № 298</w:t>
      </w:r>
      <w:r w:rsidR="00151CF7" w:rsidRPr="003854DD">
        <w:rPr>
          <w:rFonts w:ascii="Times New Roman" w:hAnsi="Times New Roman" w:cs="Times New Roman"/>
          <w:sz w:val="28"/>
          <w:szCs w:val="28"/>
        </w:rPr>
        <w:t xml:space="preserve"> о/д</w:t>
      </w:r>
    </w:p>
    <w:p w:rsidR="00151CF7" w:rsidRPr="003854DD" w:rsidRDefault="00151CF7" w:rsidP="00151CF7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1CF7" w:rsidRPr="003854DD" w:rsidRDefault="00151CF7" w:rsidP="00151CF7">
      <w:pPr>
        <w:rPr>
          <w:rFonts w:ascii="Times New Roman" w:hAnsi="Times New Roman" w:cs="Times New Roman"/>
          <w:sz w:val="28"/>
          <w:szCs w:val="28"/>
        </w:rPr>
      </w:pPr>
    </w:p>
    <w:p w:rsidR="00151CF7" w:rsidRPr="003854DD" w:rsidRDefault="00151CF7" w:rsidP="00151CF7">
      <w:pPr>
        <w:rPr>
          <w:rFonts w:ascii="Times New Roman" w:hAnsi="Times New Roman" w:cs="Times New Roman"/>
          <w:b/>
          <w:sz w:val="28"/>
          <w:szCs w:val="28"/>
        </w:rPr>
      </w:pPr>
      <w:r w:rsidRPr="003854DD">
        <w:rPr>
          <w:rFonts w:ascii="Times New Roman" w:hAnsi="Times New Roman" w:cs="Times New Roman"/>
          <w:b/>
          <w:sz w:val="28"/>
          <w:szCs w:val="28"/>
        </w:rPr>
        <w:t>О проведении районной выставк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54DD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85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CF7" w:rsidRPr="003854DD" w:rsidRDefault="00151CF7" w:rsidP="00151CF7">
      <w:pPr>
        <w:rPr>
          <w:rFonts w:ascii="Times New Roman" w:hAnsi="Times New Roman" w:cs="Times New Roman"/>
          <w:b/>
          <w:sz w:val="28"/>
          <w:szCs w:val="28"/>
        </w:rPr>
      </w:pPr>
      <w:r w:rsidRPr="003854DD">
        <w:rPr>
          <w:rFonts w:ascii="Times New Roman" w:hAnsi="Times New Roman" w:cs="Times New Roman"/>
          <w:b/>
          <w:sz w:val="28"/>
          <w:szCs w:val="28"/>
        </w:rPr>
        <w:t xml:space="preserve">детского художественного творчества </w:t>
      </w:r>
    </w:p>
    <w:p w:rsidR="00151CF7" w:rsidRPr="003854DD" w:rsidRDefault="00151CF7" w:rsidP="00151CF7">
      <w:pPr>
        <w:rPr>
          <w:rFonts w:ascii="Times New Roman" w:hAnsi="Times New Roman" w:cs="Times New Roman"/>
          <w:b/>
          <w:sz w:val="28"/>
          <w:szCs w:val="28"/>
        </w:rPr>
      </w:pPr>
      <w:r w:rsidRPr="003854DD">
        <w:rPr>
          <w:rFonts w:ascii="Times New Roman" w:hAnsi="Times New Roman" w:cs="Times New Roman"/>
          <w:b/>
          <w:sz w:val="28"/>
          <w:szCs w:val="28"/>
        </w:rPr>
        <w:t>«Весенняя палитра»</w:t>
      </w:r>
    </w:p>
    <w:p w:rsidR="00151CF7" w:rsidRPr="003854DD" w:rsidRDefault="00151CF7" w:rsidP="00151CF7">
      <w:pPr>
        <w:rPr>
          <w:rFonts w:ascii="Times New Roman" w:hAnsi="Times New Roman" w:cs="Times New Roman"/>
          <w:sz w:val="28"/>
          <w:szCs w:val="28"/>
        </w:rPr>
      </w:pPr>
    </w:p>
    <w:p w:rsidR="00151CF7" w:rsidRPr="003854DD" w:rsidRDefault="00151CF7" w:rsidP="00A06018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</w:t>
      </w:r>
      <w:r w:rsidRPr="003854DD">
        <w:rPr>
          <w:i w:val="0"/>
          <w:sz w:val="28"/>
          <w:szCs w:val="28"/>
        </w:rPr>
        <w:t>а основании плана районных массовых дел, в целях</w:t>
      </w:r>
      <w:r w:rsidRPr="003854DD">
        <w:rPr>
          <w:sz w:val="28"/>
          <w:szCs w:val="28"/>
        </w:rPr>
        <w:t xml:space="preserve"> </w:t>
      </w:r>
      <w:r w:rsidRPr="003854DD">
        <w:rPr>
          <w:i w:val="0"/>
          <w:sz w:val="28"/>
          <w:szCs w:val="28"/>
        </w:rPr>
        <w:t>развити</w:t>
      </w:r>
      <w:r>
        <w:rPr>
          <w:i w:val="0"/>
          <w:sz w:val="28"/>
          <w:szCs w:val="28"/>
        </w:rPr>
        <w:t>я</w:t>
      </w:r>
      <w:r w:rsidRPr="003854DD">
        <w:rPr>
          <w:i w:val="0"/>
          <w:sz w:val="28"/>
          <w:szCs w:val="28"/>
        </w:rPr>
        <w:t xml:space="preserve"> и поддержк</w:t>
      </w:r>
      <w:r>
        <w:rPr>
          <w:i w:val="0"/>
          <w:sz w:val="28"/>
          <w:szCs w:val="28"/>
        </w:rPr>
        <w:t>и</w:t>
      </w:r>
      <w:r w:rsidRPr="003854DD">
        <w:rPr>
          <w:i w:val="0"/>
          <w:sz w:val="28"/>
          <w:szCs w:val="28"/>
        </w:rPr>
        <w:t xml:space="preserve"> талантливых детей и молодежи в облас</w:t>
      </w:r>
      <w:r w:rsidR="00A06018">
        <w:rPr>
          <w:i w:val="0"/>
          <w:sz w:val="28"/>
          <w:szCs w:val="28"/>
        </w:rPr>
        <w:t xml:space="preserve">ти изобразительного искусства, </w:t>
      </w:r>
      <w:r w:rsidRPr="003854DD">
        <w:rPr>
          <w:i w:val="0"/>
          <w:sz w:val="28"/>
          <w:szCs w:val="28"/>
        </w:rPr>
        <w:t>ПРИКАЗЫВАЮ:</w:t>
      </w:r>
    </w:p>
    <w:p w:rsidR="00151CF7" w:rsidRPr="003854DD" w:rsidRDefault="00151CF7" w:rsidP="00A06018">
      <w:pPr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854DD">
        <w:rPr>
          <w:rFonts w:ascii="Times New Roman" w:hAnsi="Times New Roman" w:cs="Times New Roman"/>
          <w:sz w:val="28"/>
          <w:szCs w:val="28"/>
        </w:rPr>
        <w:t>1.</w:t>
      </w:r>
      <w:r w:rsidR="00A06018">
        <w:rPr>
          <w:rFonts w:ascii="Times New Roman" w:hAnsi="Times New Roman" w:cs="Times New Roman"/>
          <w:sz w:val="28"/>
          <w:szCs w:val="28"/>
        </w:rPr>
        <w:t xml:space="preserve"> </w:t>
      </w:r>
      <w:r w:rsidRPr="003854DD">
        <w:rPr>
          <w:rFonts w:ascii="Times New Roman" w:hAnsi="Times New Roman" w:cs="Times New Roman"/>
          <w:sz w:val="28"/>
          <w:szCs w:val="28"/>
        </w:rPr>
        <w:t>Провести 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54DD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54DD">
        <w:rPr>
          <w:rFonts w:ascii="Times New Roman" w:hAnsi="Times New Roman" w:cs="Times New Roman"/>
          <w:sz w:val="28"/>
          <w:szCs w:val="28"/>
        </w:rPr>
        <w:t>-конкурс детского художественного творчества «Весенняя палитра»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D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 2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854D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января по </w:t>
      </w:r>
      <w:r w:rsidRPr="003854D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854D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февраля </w:t>
      </w:r>
      <w:r w:rsidRPr="003854D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20 </w:t>
      </w:r>
      <w:r w:rsidRPr="003854D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года.</w:t>
      </w:r>
    </w:p>
    <w:p w:rsidR="00151CF7" w:rsidRPr="003854DD" w:rsidRDefault="00151CF7" w:rsidP="00A060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D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A060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854DD"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районной выставки-конкурса детского художественного творчества «Весенняя палитра»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положению</w:t>
      </w:r>
      <w:r w:rsidRPr="003854DD">
        <w:rPr>
          <w:rFonts w:ascii="Times New Roman" w:hAnsi="Times New Roman" w:cs="Times New Roman"/>
          <w:sz w:val="28"/>
          <w:szCs w:val="28"/>
        </w:rPr>
        <w:t>.</w:t>
      </w:r>
    </w:p>
    <w:p w:rsidR="00151CF7" w:rsidRPr="003854DD" w:rsidRDefault="00151CF7" w:rsidP="00A06018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DD">
        <w:rPr>
          <w:rFonts w:ascii="Times New Roman" w:hAnsi="Times New Roman" w:cs="Times New Roman"/>
          <w:sz w:val="28"/>
          <w:szCs w:val="28"/>
        </w:rPr>
        <w:t>3.</w:t>
      </w:r>
      <w:r w:rsidR="00A06018">
        <w:rPr>
          <w:rFonts w:ascii="Times New Roman" w:hAnsi="Times New Roman" w:cs="Times New Roman"/>
          <w:sz w:val="28"/>
          <w:szCs w:val="28"/>
        </w:rPr>
        <w:t xml:space="preserve"> </w:t>
      </w:r>
      <w:r w:rsidRPr="003854DD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директора Центра «Мозаика» </w:t>
      </w:r>
      <w:r w:rsidR="00A06018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>Нечаева.</w:t>
      </w:r>
    </w:p>
    <w:p w:rsidR="00151CF7" w:rsidRPr="003854DD" w:rsidRDefault="00151CF7" w:rsidP="00151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CF7" w:rsidRPr="003854DD" w:rsidRDefault="00151CF7" w:rsidP="00151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CF7" w:rsidRPr="003854DD" w:rsidRDefault="00151CF7" w:rsidP="00A06018">
      <w:pPr>
        <w:jc w:val="both"/>
        <w:rPr>
          <w:rFonts w:ascii="Times New Roman" w:hAnsi="Times New Roman" w:cs="Times New Roman"/>
        </w:rPr>
      </w:pPr>
      <w:r w:rsidRPr="003854DD"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54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60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54DD">
        <w:rPr>
          <w:rFonts w:ascii="Times New Roman" w:hAnsi="Times New Roman" w:cs="Times New Roman"/>
          <w:sz w:val="28"/>
          <w:szCs w:val="28"/>
        </w:rPr>
        <w:t xml:space="preserve">                                 Л.П. Николаенко</w:t>
      </w: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A06018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A06018" w:rsidRDefault="00A06018" w:rsidP="00A06018">
      <w:pPr>
        <w:pStyle w:val="20"/>
        <w:shd w:val="clear" w:color="auto" w:fill="auto"/>
        <w:spacing w:after="0" w:line="240" w:lineRule="auto"/>
        <w:ind w:firstLine="0"/>
        <w:jc w:val="right"/>
        <w:rPr>
          <w:b w:val="0"/>
          <w:sz w:val="24"/>
          <w:szCs w:val="24"/>
        </w:rPr>
      </w:pPr>
      <w:r w:rsidRPr="00A06018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к приказу</w:t>
      </w:r>
    </w:p>
    <w:p w:rsidR="00A06018" w:rsidRPr="00A06018" w:rsidRDefault="00A06018" w:rsidP="00A06018">
      <w:pPr>
        <w:pStyle w:val="20"/>
        <w:shd w:val="clear" w:color="auto" w:fill="auto"/>
        <w:spacing w:after="0" w:line="240" w:lineRule="auto"/>
        <w:ind w:firstLine="0"/>
        <w:jc w:val="right"/>
        <w:rPr>
          <w:b w:val="0"/>
          <w:sz w:val="24"/>
          <w:szCs w:val="24"/>
        </w:rPr>
      </w:pPr>
      <w:r w:rsidRPr="00A06018">
        <w:rPr>
          <w:b w:val="0"/>
          <w:sz w:val="24"/>
          <w:szCs w:val="24"/>
        </w:rPr>
        <w:t xml:space="preserve">от 23.12.2019 № </w:t>
      </w:r>
      <w:r>
        <w:rPr>
          <w:b w:val="0"/>
          <w:sz w:val="24"/>
          <w:szCs w:val="24"/>
        </w:rPr>
        <w:t>298 о/д</w:t>
      </w:r>
    </w:p>
    <w:p w:rsidR="00A06018" w:rsidRDefault="00A06018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A06018" w:rsidRDefault="00A06018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151CF7" w:rsidRPr="003854DD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3854DD">
        <w:rPr>
          <w:sz w:val="28"/>
          <w:szCs w:val="28"/>
        </w:rPr>
        <w:t xml:space="preserve">ПОЛОЖЕНИЕ </w:t>
      </w:r>
    </w:p>
    <w:p w:rsidR="00151CF7" w:rsidRPr="003854DD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3854DD">
        <w:rPr>
          <w:sz w:val="28"/>
          <w:szCs w:val="28"/>
        </w:rPr>
        <w:t>о районной выставке-конкурсе детского художественного творчества «Весенняя палитра»</w:t>
      </w:r>
    </w:p>
    <w:p w:rsidR="00151CF7" w:rsidRPr="003854DD" w:rsidRDefault="00151CF7" w:rsidP="00151CF7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851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В 20</w:t>
      </w:r>
      <w:r>
        <w:rPr>
          <w:i w:val="0"/>
          <w:sz w:val="28"/>
          <w:szCs w:val="28"/>
        </w:rPr>
        <w:t>20</w:t>
      </w:r>
      <w:r w:rsidRPr="003854DD">
        <w:rPr>
          <w:i w:val="0"/>
          <w:sz w:val="28"/>
          <w:szCs w:val="28"/>
        </w:rPr>
        <w:t xml:space="preserve"> году выставка-конкурс «Весенняя палитра» посвящена Году </w:t>
      </w:r>
      <w:r w:rsidR="00C22172">
        <w:rPr>
          <w:i w:val="0"/>
          <w:sz w:val="28"/>
          <w:szCs w:val="28"/>
        </w:rPr>
        <w:t>празднования 75-летия Великой Победы</w:t>
      </w:r>
      <w:r w:rsidRPr="003854DD">
        <w:rPr>
          <w:i w:val="0"/>
          <w:sz w:val="28"/>
          <w:szCs w:val="28"/>
        </w:rPr>
        <w:t>.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851"/>
        <w:rPr>
          <w:b/>
          <w:i w:val="0"/>
          <w:sz w:val="28"/>
          <w:szCs w:val="28"/>
        </w:rPr>
      </w:pPr>
      <w:r w:rsidRPr="003854DD">
        <w:rPr>
          <w:b/>
          <w:i w:val="0"/>
          <w:sz w:val="28"/>
          <w:szCs w:val="28"/>
        </w:rPr>
        <w:t>1. Общие положения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Настоящее Положение регламентирует порядок организации и проведения районной выставки-конкурса детского художественного творчества «Весенняя палитра» (далее - Выставка-конкурс), требования к участникам и конкурсным работам, порядок предоставления заявок на Выставку-конкурс, определения победителей и участников Выставки-конкурса.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b/>
          <w:i w:val="0"/>
          <w:sz w:val="28"/>
          <w:szCs w:val="28"/>
        </w:rPr>
      </w:pPr>
      <w:r w:rsidRPr="003854DD">
        <w:rPr>
          <w:b/>
          <w:i w:val="0"/>
          <w:sz w:val="28"/>
          <w:szCs w:val="28"/>
        </w:rPr>
        <w:t>2. Организация и проведение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Организатором Выставки-конкурса является муниципальное бюджетное учреждение дополнительного образования Ильинский центр внешкольной работы «Мозаика»</w:t>
      </w:r>
      <w:bookmarkStart w:id="1" w:name="bookmark0"/>
      <w:r w:rsidRPr="003854DD">
        <w:rPr>
          <w:i w:val="0"/>
          <w:sz w:val="28"/>
          <w:szCs w:val="28"/>
        </w:rPr>
        <w:t>.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b/>
          <w:i w:val="0"/>
          <w:sz w:val="28"/>
          <w:szCs w:val="28"/>
        </w:rPr>
      </w:pPr>
      <w:r w:rsidRPr="003854DD">
        <w:rPr>
          <w:b/>
          <w:i w:val="0"/>
          <w:sz w:val="28"/>
          <w:szCs w:val="28"/>
        </w:rPr>
        <w:t>3. Цели и задачи</w:t>
      </w:r>
      <w:bookmarkEnd w:id="1"/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3.1.</w:t>
      </w:r>
      <w:r w:rsidRPr="003854DD">
        <w:rPr>
          <w:b/>
          <w:i w:val="0"/>
          <w:sz w:val="28"/>
          <w:szCs w:val="28"/>
        </w:rPr>
        <w:t xml:space="preserve"> </w:t>
      </w:r>
      <w:r w:rsidRPr="003854DD">
        <w:rPr>
          <w:i w:val="0"/>
          <w:sz w:val="28"/>
          <w:szCs w:val="28"/>
        </w:rPr>
        <w:t>Целью Выставки-конкурса является выявление, развитие и поддержка талантливых детей и молодежи в области изобразительного искусства.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3.2. Задачи Выставки-конкурса: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воспитание патриотизма, чувства любви к своему краю, своей стране, гордости за культуру России;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формирование гражданской поз</w:t>
      </w:r>
      <w:r w:rsidRPr="003854DD">
        <w:rPr>
          <w:rStyle w:val="1"/>
          <w:i w:val="0"/>
          <w:sz w:val="28"/>
          <w:szCs w:val="28"/>
          <w:u w:val="none"/>
        </w:rPr>
        <w:t>ици</w:t>
      </w:r>
      <w:r w:rsidRPr="003854DD">
        <w:rPr>
          <w:i w:val="0"/>
          <w:sz w:val="28"/>
          <w:szCs w:val="28"/>
        </w:rPr>
        <w:t>и современных школьников, их духовных и культурных ценностей;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приобщение юных художников, мастеров к лу</w:t>
      </w:r>
      <w:r w:rsidRPr="003854DD">
        <w:rPr>
          <w:rStyle w:val="1"/>
          <w:i w:val="0"/>
          <w:sz w:val="28"/>
          <w:szCs w:val="28"/>
          <w:u w:val="none"/>
        </w:rPr>
        <w:t>чш</w:t>
      </w:r>
      <w:r w:rsidRPr="003854DD">
        <w:rPr>
          <w:i w:val="0"/>
          <w:sz w:val="28"/>
          <w:szCs w:val="28"/>
        </w:rPr>
        <w:t>им образцам отечественной культуры и искусства;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выявление и поддержка талантливых детей в области художественного творчества.</w:t>
      </w:r>
      <w:bookmarkStart w:id="2" w:name="bookmark1"/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b/>
          <w:i w:val="0"/>
          <w:sz w:val="28"/>
          <w:szCs w:val="28"/>
        </w:rPr>
      </w:pPr>
      <w:r w:rsidRPr="003854DD">
        <w:rPr>
          <w:b/>
          <w:i w:val="0"/>
          <w:sz w:val="28"/>
          <w:szCs w:val="28"/>
        </w:rPr>
        <w:t>4. Условия участия</w:t>
      </w:r>
      <w:bookmarkEnd w:id="2"/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4.1. Участниками Выставки-конкурса являются индивидуальные исполнители, участники творческих объединений учреждений культуры, образовательных организаций вне зависимости от ведомственной принадлежности, в том числе дети с ограниченными возможностями здоровья.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4.2. Выставка-конкурс проводится по следующим номинациям: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«Живопись»,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«Графика»,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«Декоративно-прикладное творчество».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4.3. Тематика номинаций: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 xml:space="preserve">- </w:t>
      </w:r>
      <w:r w:rsidR="00D647A4" w:rsidRPr="00D647A4">
        <w:rPr>
          <w:i w:val="0"/>
          <w:sz w:val="28"/>
          <w:szCs w:val="28"/>
        </w:rPr>
        <w:t>«Наша Победа»</w:t>
      </w:r>
    </w:p>
    <w:p w:rsidR="00D647A4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lastRenderedPageBreak/>
        <w:t xml:space="preserve">- </w:t>
      </w:r>
      <w:r w:rsidR="00D647A4" w:rsidRPr="00D647A4">
        <w:rPr>
          <w:i w:val="0"/>
          <w:sz w:val="28"/>
          <w:szCs w:val="28"/>
        </w:rPr>
        <w:t>«О героях былых времен…»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4.4. Участники Выставки-конкурса подразделяются на следующие возрастные группы: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первая группа - 7-10 лет,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вторая группа -11-13 лет,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третья группа - 14-15 лет,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- четвертая группа - 16-18 лет.</w:t>
      </w:r>
      <w:bookmarkStart w:id="3" w:name="bookmark2"/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b/>
          <w:i w:val="0"/>
          <w:sz w:val="28"/>
          <w:szCs w:val="28"/>
        </w:rPr>
      </w:pPr>
      <w:r w:rsidRPr="003854DD">
        <w:rPr>
          <w:b/>
          <w:i w:val="0"/>
          <w:sz w:val="28"/>
          <w:szCs w:val="28"/>
        </w:rPr>
        <w:t>5. Требования к конкурсным работам</w:t>
      </w:r>
      <w:bookmarkEnd w:id="3"/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 xml:space="preserve">5.1. Конкурсные работы должны быть </w:t>
      </w:r>
      <w:r w:rsidRPr="003854DD">
        <w:rPr>
          <w:b/>
          <w:i w:val="0"/>
          <w:sz w:val="28"/>
          <w:szCs w:val="28"/>
        </w:rPr>
        <w:t>творческими и самостоятельными</w:t>
      </w:r>
      <w:r w:rsidRPr="003854DD">
        <w:rPr>
          <w:i w:val="0"/>
          <w:sz w:val="28"/>
          <w:szCs w:val="28"/>
        </w:rPr>
        <w:t>, выполненными в год проведения Выставки-конкурса. Жюри Выставки-конкурса оставляет за собой право не рассматривать работы низкого художественного уровня, копии с произведений художников, а также работы, оформление которых не соответствует требованиям настоящего Положения.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 xml:space="preserve">5.2. Конкурсные работы должны быть выполнены самим участником от начала до конца без исправлений и добавлений педагога. Работы должны соответствовать тематике Выставки-конкурса, </w:t>
      </w:r>
      <w:r w:rsidRPr="001A7C97">
        <w:rPr>
          <w:i w:val="0"/>
          <w:sz w:val="28"/>
          <w:szCs w:val="28"/>
        </w:rPr>
        <w:t>иметь название.</w:t>
      </w:r>
    </w:p>
    <w:p w:rsidR="00151CF7" w:rsidRPr="003854DD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5.3. Произведение может быть выполнено в любой технике с использованием материалов на усмотрение автора.</w:t>
      </w:r>
    </w:p>
    <w:p w:rsidR="00151CF7" w:rsidRDefault="00151CF7" w:rsidP="00151CF7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3854DD">
        <w:rPr>
          <w:i w:val="0"/>
          <w:sz w:val="28"/>
          <w:szCs w:val="28"/>
        </w:rPr>
        <w:t>5.4. Конкурсная работа может иметь любой размер</w:t>
      </w:r>
      <w:r>
        <w:rPr>
          <w:i w:val="0"/>
          <w:sz w:val="28"/>
          <w:szCs w:val="28"/>
        </w:rPr>
        <w:t xml:space="preserve"> А4, А3</w:t>
      </w:r>
      <w:r w:rsidRPr="003854DD">
        <w:rPr>
          <w:i w:val="0"/>
          <w:sz w:val="28"/>
          <w:szCs w:val="28"/>
        </w:rPr>
        <w:t xml:space="preserve">. </w:t>
      </w:r>
    </w:p>
    <w:p w:rsidR="00151CF7" w:rsidRPr="001A7C97" w:rsidRDefault="00151CF7" w:rsidP="00A06018">
      <w:pPr>
        <w:spacing w:line="225" w:lineRule="atLeast"/>
        <w:jc w:val="both"/>
        <w:rPr>
          <w:i/>
          <w:sz w:val="28"/>
          <w:szCs w:val="28"/>
        </w:rPr>
      </w:pPr>
      <w:r w:rsidRPr="003854DD">
        <w:rPr>
          <w:rFonts w:ascii="Times New Roman" w:hAnsi="Times New Roman" w:cs="Times New Roman"/>
          <w:sz w:val="28"/>
          <w:szCs w:val="28"/>
        </w:rPr>
        <w:t xml:space="preserve">5.5. Представленные работы должны иметь этикетки 3*12 см, шрифт </w:t>
      </w:r>
      <w:r w:rsidRPr="001A7C9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A7C97">
        <w:rPr>
          <w:rFonts w:ascii="Times New Roman" w:hAnsi="Times New Roman" w:cs="Times New Roman"/>
          <w:sz w:val="28"/>
          <w:szCs w:val="28"/>
        </w:rPr>
        <w:t xml:space="preserve"> </w:t>
      </w:r>
      <w:r w:rsidRPr="001A7C9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A7C97">
        <w:rPr>
          <w:rFonts w:ascii="Times New Roman" w:hAnsi="Times New Roman" w:cs="Times New Roman"/>
          <w:sz w:val="28"/>
          <w:szCs w:val="28"/>
        </w:rPr>
        <w:t xml:space="preserve"> </w:t>
      </w:r>
      <w:r w:rsidRPr="001A7C9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854DD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Pr="001A7C97">
        <w:rPr>
          <w:rFonts w:ascii="Times New Roman" w:hAnsi="Times New Roman" w:cs="Times New Roman"/>
          <w:sz w:val="28"/>
          <w:szCs w:val="28"/>
        </w:rPr>
        <w:t>14.</w:t>
      </w:r>
      <w:r w:rsidRPr="001A7C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C97">
        <w:rPr>
          <w:rFonts w:ascii="Times New Roman" w:hAnsi="Times New Roman" w:cs="Times New Roman"/>
          <w:sz w:val="28"/>
        </w:rPr>
        <w:t xml:space="preserve">На этикетке каждой работы необходимо указать: </w:t>
      </w:r>
      <w:r w:rsidRPr="001A7C97">
        <w:rPr>
          <w:rStyle w:val="a4"/>
          <w:rFonts w:ascii="Times New Roman" w:hAnsi="Times New Roman" w:cs="Times New Roman"/>
          <w:b w:val="0"/>
          <w:bCs w:val="0"/>
          <w:sz w:val="28"/>
        </w:rPr>
        <w:t xml:space="preserve">ФИ (полностью), возраст автора, </w:t>
      </w:r>
      <w:r w:rsidR="00041EEA">
        <w:rPr>
          <w:rStyle w:val="a4"/>
          <w:rFonts w:ascii="Times New Roman" w:hAnsi="Times New Roman" w:cs="Times New Roman"/>
          <w:b w:val="0"/>
          <w:bCs w:val="0"/>
          <w:sz w:val="28"/>
        </w:rPr>
        <w:t>номинация, тема</w:t>
      </w:r>
      <w:r w:rsidRPr="001A7C97">
        <w:rPr>
          <w:rStyle w:val="a4"/>
          <w:rFonts w:ascii="Times New Roman" w:hAnsi="Times New Roman" w:cs="Times New Roman"/>
          <w:b w:val="0"/>
          <w:bCs w:val="0"/>
          <w:sz w:val="28"/>
        </w:rPr>
        <w:t>, ОУ, преподаватель.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bookmarkStart w:id="4" w:name="bookmark3"/>
      <w:r w:rsidRPr="003854DD">
        <w:rPr>
          <w:b/>
          <w:sz w:val="28"/>
          <w:szCs w:val="28"/>
        </w:rPr>
        <w:t>6. Порядок проведения</w:t>
      </w:r>
      <w:bookmarkEnd w:id="4"/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r w:rsidRPr="003854DD">
        <w:rPr>
          <w:sz w:val="28"/>
          <w:szCs w:val="28"/>
        </w:rPr>
        <w:t xml:space="preserve">6.1. Выставка-конкурс проводится </w:t>
      </w:r>
      <w:r w:rsidRPr="003854DD">
        <w:rPr>
          <w:b/>
          <w:sz w:val="28"/>
          <w:szCs w:val="28"/>
        </w:rPr>
        <w:t>с 2</w:t>
      </w:r>
      <w:r w:rsidR="002302A6">
        <w:rPr>
          <w:b/>
          <w:sz w:val="28"/>
          <w:szCs w:val="28"/>
        </w:rPr>
        <w:t>2</w:t>
      </w:r>
      <w:r w:rsidRPr="003854DD">
        <w:rPr>
          <w:b/>
          <w:sz w:val="28"/>
          <w:szCs w:val="28"/>
        </w:rPr>
        <w:t xml:space="preserve"> января по 1</w:t>
      </w:r>
      <w:r w:rsidR="002302A6">
        <w:rPr>
          <w:b/>
          <w:sz w:val="28"/>
          <w:szCs w:val="28"/>
        </w:rPr>
        <w:t>3</w:t>
      </w:r>
      <w:r w:rsidRPr="003854DD">
        <w:rPr>
          <w:b/>
          <w:sz w:val="28"/>
          <w:szCs w:val="28"/>
        </w:rPr>
        <w:t xml:space="preserve"> февраля 20</w:t>
      </w:r>
      <w:r w:rsidR="00041EEA">
        <w:rPr>
          <w:b/>
          <w:sz w:val="28"/>
          <w:szCs w:val="28"/>
        </w:rPr>
        <w:t>20</w:t>
      </w:r>
      <w:r w:rsidRPr="003854DD">
        <w:rPr>
          <w:b/>
          <w:sz w:val="28"/>
          <w:szCs w:val="28"/>
        </w:rPr>
        <w:t xml:space="preserve"> года.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r w:rsidRPr="003854DD">
        <w:rPr>
          <w:sz w:val="28"/>
          <w:szCs w:val="28"/>
        </w:rPr>
        <w:t xml:space="preserve">Участники направляют Организатору конкурсные работы  </w:t>
      </w:r>
      <w:r w:rsidRPr="003854DD">
        <w:rPr>
          <w:b/>
          <w:sz w:val="28"/>
          <w:szCs w:val="28"/>
        </w:rPr>
        <w:t>до 2</w:t>
      </w:r>
      <w:r w:rsidR="002302A6">
        <w:rPr>
          <w:b/>
          <w:sz w:val="28"/>
          <w:szCs w:val="28"/>
        </w:rPr>
        <w:t>0</w:t>
      </w:r>
      <w:r w:rsidRPr="003854DD">
        <w:rPr>
          <w:b/>
          <w:sz w:val="28"/>
          <w:szCs w:val="28"/>
        </w:rPr>
        <w:t xml:space="preserve"> января 20</w:t>
      </w:r>
      <w:r w:rsidR="00041EEA">
        <w:rPr>
          <w:b/>
          <w:sz w:val="28"/>
          <w:szCs w:val="28"/>
        </w:rPr>
        <w:t>20</w:t>
      </w:r>
      <w:r w:rsidRPr="003854DD">
        <w:rPr>
          <w:b/>
          <w:sz w:val="28"/>
          <w:szCs w:val="28"/>
        </w:rPr>
        <w:t xml:space="preserve"> г. с 09.00ч. до 1</w:t>
      </w:r>
      <w:r w:rsidR="002302A6">
        <w:rPr>
          <w:b/>
          <w:sz w:val="28"/>
          <w:szCs w:val="28"/>
        </w:rPr>
        <w:t>7</w:t>
      </w:r>
      <w:r w:rsidRPr="003854DD">
        <w:rPr>
          <w:b/>
          <w:sz w:val="28"/>
          <w:szCs w:val="28"/>
        </w:rPr>
        <w:t>.00 ч.</w:t>
      </w:r>
      <w:bookmarkStart w:id="5" w:name="bookmark4"/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6.2. Для отбора конкурсных работ формируется Конкурсная комиссия (жюри), в следующем составе: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Катаева С.В., методист Центра «Мозаика»,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Лядова Л.А., педагог - организатор Центра «Мозаика»,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 xml:space="preserve">- </w:t>
      </w:r>
      <w:r w:rsidR="00041EEA">
        <w:rPr>
          <w:sz w:val="28"/>
          <w:szCs w:val="28"/>
        </w:rPr>
        <w:t>Сунц</w:t>
      </w:r>
      <w:r w:rsidRPr="003854DD">
        <w:rPr>
          <w:sz w:val="28"/>
          <w:szCs w:val="28"/>
        </w:rPr>
        <w:t>ова Н.А., педагог</w:t>
      </w:r>
      <w:r w:rsidR="00041EEA">
        <w:rPr>
          <w:sz w:val="28"/>
          <w:szCs w:val="28"/>
        </w:rPr>
        <w:t xml:space="preserve"> - организатор</w:t>
      </w:r>
      <w:r w:rsidRPr="003854DD">
        <w:rPr>
          <w:sz w:val="28"/>
          <w:szCs w:val="28"/>
        </w:rPr>
        <w:t xml:space="preserve"> Центра «Мозаика».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6.3. Функции Конкурсной комиссии: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оценка конкурсных работ;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определение победителей</w:t>
      </w:r>
      <w:r w:rsidRPr="003854DD">
        <w:rPr>
          <w:sz w:val="28"/>
          <w:szCs w:val="28"/>
        </w:rPr>
        <w:tab/>
        <w:t>Выставки-конкурса;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отбор конкурсных работ для размещения в экспозиции выставки.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r w:rsidRPr="003854DD">
        <w:rPr>
          <w:b/>
          <w:sz w:val="28"/>
          <w:szCs w:val="28"/>
        </w:rPr>
        <w:t>7. Критерии оценки конкурсных работ</w:t>
      </w:r>
      <w:bookmarkEnd w:id="5"/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7.1.</w:t>
      </w:r>
      <w:r w:rsidRPr="003854DD">
        <w:rPr>
          <w:b/>
          <w:sz w:val="28"/>
          <w:szCs w:val="28"/>
        </w:rPr>
        <w:t xml:space="preserve"> </w:t>
      </w:r>
      <w:r w:rsidRPr="003854DD">
        <w:rPr>
          <w:sz w:val="28"/>
          <w:szCs w:val="28"/>
        </w:rPr>
        <w:t>Работы участников оцениваются по следующим критериям: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7.1.1. В номинациях «Живопись», «Графика»: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оригинальность художественного замысла конкурсной работы;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мастерство исполнения (цветовое решение, колорит, композиция);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раскрытие темы и выдержанность темы;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настроение, выразительность, эмоциональность;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эстетическое оформление конкурсной работы.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lastRenderedPageBreak/>
        <w:t>7.1.2. В номинациях «Декоративно-прикладное творчество»: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творческий подход в выполнении работ;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знание и сохранение национальных традиций и выразительности национального колорита в конкурсной работе;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сочетание традиций и новаторства в конкурсной работе;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оригинальность и фантазия, использование новых технологий и материалов, нетрадиционное применение известных материалов, владение выбранной техникой;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>- эстетическое оформление конкурсной работы.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bookmarkStart w:id="6" w:name="bookmark5"/>
      <w:r w:rsidRPr="003854DD">
        <w:rPr>
          <w:b/>
          <w:sz w:val="28"/>
          <w:szCs w:val="28"/>
        </w:rPr>
        <w:t>8. Подведение итогов Выставки-конкурса. Награждение победителей</w:t>
      </w:r>
      <w:bookmarkEnd w:id="6"/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 xml:space="preserve">8.1. Победители Выставки-конкурса в каждой номинации по 4-м возрастным группам награждаются </w:t>
      </w:r>
      <w:r w:rsidR="00041EEA">
        <w:rPr>
          <w:sz w:val="28"/>
          <w:szCs w:val="28"/>
        </w:rPr>
        <w:t xml:space="preserve">электронными </w:t>
      </w:r>
      <w:r w:rsidRPr="003854DD">
        <w:rPr>
          <w:sz w:val="28"/>
          <w:szCs w:val="28"/>
        </w:rPr>
        <w:t xml:space="preserve">дипломами </w:t>
      </w:r>
      <w:r w:rsidRPr="003854DD">
        <w:rPr>
          <w:sz w:val="28"/>
          <w:szCs w:val="28"/>
          <w:lang w:val="en-US"/>
        </w:rPr>
        <w:t>I</w:t>
      </w:r>
      <w:r w:rsidRPr="003854DD">
        <w:rPr>
          <w:sz w:val="28"/>
          <w:szCs w:val="28"/>
        </w:rPr>
        <w:t>, II, III степени.</w:t>
      </w:r>
    </w:p>
    <w:p w:rsidR="00151CF7" w:rsidRPr="003854DD" w:rsidRDefault="00151CF7" w:rsidP="00151CF7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54DD">
        <w:rPr>
          <w:sz w:val="28"/>
          <w:szCs w:val="28"/>
        </w:rPr>
        <w:t xml:space="preserve">8.2. Каждому участнику районной выставки-конкурса выдается </w:t>
      </w:r>
      <w:r w:rsidR="00041EEA">
        <w:rPr>
          <w:sz w:val="28"/>
          <w:szCs w:val="28"/>
        </w:rPr>
        <w:t xml:space="preserve"> электронный </w:t>
      </w:r>
      <w:r w:rsidRPr="003854DD">
        <w:rPr>
          <w:sz w:val="28"/>
          <w:szCs w:val="28"/>
        </w:rPr>
        <w:t>сертификат.</w:t>
      </w:r>
      <w:bookmarkStart w:id="7" w:name="bookmark6"/>
    </w:p>
    <w:p w:rsidR="00151CF7" w:rsidRPr="003854DD" w:rsidRDefault="00151CF7" w:rsidP="00151C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"/>
      <w:bookmarkEnd w:id="7"/>
      <w:r w:rsidRPr="003854DD">
        <w:rPr>
          <w:rFonts w:ascii="Times New Roman" w:hAnsi="Times New Roman" w:cs="Times New Roman"/>
          <w:b/>
          <w:sz w:val="28"/>
          <w:szCs w:val="28"/>
        </w:rPr>
        <w:t>10. Контактная информация</w:t>
      </w:r>
      <w:bookmarkEnd w:id="8"/>
    </w:p>
    <w:p w:rsidR="003A7308" w:rsidRDefault="00151CF7" w:rsidP="00A06018">
      <w:pPr>
        <w:ind w:firstLine="709"/>
        <w:jc w:val="both"/>
      </w:pPr>
      <w:r w:rsidRPr="003854DD">
        <w:rPr>
          <w:rFonts w:ascii="Times New Roman" w:hAnsi="Times New Roman" w:cs="Times New Roman"/>
          <w:sz w:val="28"/>
          <w:szCs w:val="28"/>
        </w:rPr>
        <w:t>МБУДО Ильинский Центр «Мозаика», методист Светлана Владимировна Катаева, 9-21-79</w:t>
      </w:r>
      <w:r w:rsidR="00A06018">
        <w:rPr>
          <w:rFonts w:ascii="Times New Roman" w:hAnsi="Times New Roman" w:cs="Times New Roman"/>
          <w:sz w:val="28"/>
          <w:szCs w:val="28"/>
        </w:rPr>
        <w:t>.</w:t>
      </w:r>
    </w:p>
    <w:sectPr w:rsidR="003A7308" w:rsidSect="006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F7"/>
    <w:rsid w:val="00041EEA"/>
    <w:rsid w:val="00151CF7"/>
    <w:rsid w:val="002302A6"/>
    <w:rsid w:val="00535CD5"/>
    <w:rsid w:val="00835D46"/>
    <w:rsid w:val="00921D26"/>
    <w:rsid w:val="009710CC"/>
    <w:rsid w:val="00A06018"/>
    <w:rsid w:val="00A6127E"/>
    <w:rsid w:val="00C22172"/>
    <w:rsid w:val="00D32AD0"/>
    <w:rsid w:val="00D647A4"/>
    <w:rsid w:val="00DF71F9"/>
    <w:rsid w:val="00E11868"/>
    <w:rsid w:val="0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C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1CF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1CF7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a3">
    <w:name w:val="Основной текст_"/>
    <w:basedOn w:val="a0"/>
    <w:link w:val="4"/>
    <w:rsid w:val="00151C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151CF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51CF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CF7"/>
    <w:pPr>
      <w:shd w:val="clear" w:color="auto" w:fill="FFFFFF"/>
      <w:spacing w:after="300" w:line="360" w:lineRule="exact"/>
      <w:ind w:hanging="1920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51CF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151CF7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41">
    <w:name w:val="Основной текст (4)"/>
    <w:basedOn w:val="a"/>
    <w:link w:val="40"/>
    <w:rsid w:val="00151CF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151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6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1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C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1CF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1CF7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a3">
    <w:name w:val="Основной текст_"/>
    <w:basedOn w:val="a0"/>
    <w:link w:val="4"/>
    <w:rsid w:val="00151C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151CF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51CF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CF7"/>
    <w:pPr>
      <w:shd w:val="clear" w:color="auto" w:fill="FFFFFF"/>
      <w:spacing w:after="300" w:line="360" w:lineRule="exact"/>
      <w:ind w:hanging="1920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51CF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151CF7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41">
    <w:name w:val="Основной текст (4)"/>
    <w:basedOn w:val="a"/>
    <w:link w:val="40"/>
    <w:rsid w:val="00151CF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151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6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1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cp:lastPrinted>2019-12-23T06:40:00Z</cp:lastPrinted>
  <dcterms:created xsi:type="dcterms:W3CDTF">2019-12-26T11:57:00Z</dcterms:created>
  <dcterms:modified xsi:type="dcterms:W3CDTF">2019-12-26T11:57:00Z</dcterms:modified>
</cp:coreProperties>
</file>